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Ливенского района Орловской области</w:t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КУРСА «В МИРЕ ФАНТАЗИИ»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4 КЛАССЫ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Дорохова А.Г.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</w:t>
      </w:r>
      <w:r>
        <w:rPr>
          <w:rFonts w:cs="Times New Roman" w:ascii="Times New Roman" w:hAnsi="Times New Roman"/>
          <w:sz w:val="24"/>
          <w:szCs w:val="24"/>
        </w:rPr>
        <w:t>8</w:t>
      </w:r>
      <w:r>
        <w:rPr>
          <w:rFonts w:cs="Times New Roman" w:ascii="Times New Roman" w:hAnsi="Times New Roman"/>
          <w:sz w:val="24"/>
          <w:szCs w:val="24"/>
        </w:rPr>
        <w:t>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с. Козьминка 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Рабочая программа курса внеурочной деятельности «В мире фантазии» разработана на основе программы Васюковой «Программы внеурочной деятельности».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Цель</w:t>
      </w:r>
      <w:r>
        <w:rPr>
          <w:rFonts w:cs="Times New Roman" w:ascii="Times New Roman" w:hAnsi="Times New Roman"/>
          <w:sz w:val="28"/>
          <w:szCs w:val="28"/>
        </w:rPr>
        <w:t>: создание условий для самореализации ребенка в творчестве, воплощения в художественной работе собственных неповторимых черт, своей индивидуальности.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Задачи: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образное, пространственное мышление и умение выразить свою мысль с помощью объемных форм;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совершенствовать умения и формировать навыки работы нужными инструментами при работе с бумагой, картоном, различными материалами;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развивать смекалку, изобретательность и устойчивый интерес к творчеству;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творческие способности, духовную культуру и эмоциональное отношение к действительности;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развивать мелкую моторику рук.</w:t>
      </w:r>
    </w:p>
    <w:p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изучение программы в 1 классе отводится 33 часа, в 2-4 классах отводится по 34 часа (1 час в неделю).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Содержание курса внеурочной деятельности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Пластилин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безопасности работы с пластилином. Подготовка к лепке. Приёмы лепки: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раскатывание, вытягивание, заострение, сплющивание. Овладение приёмами лепки: кубик, конус, вырезание из пластилина. Изготовление объемных изделий по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образцу самостоятельно. Создание изделий по собственному замыслу.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Бумага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Свойства бумаги. Приемы работы с бумагой. Организация рабочего места, выполнение последовательности операций, контроль за ходом и результатом деятельности. Правила безопасной работы с клеем. Приемы работы с бумагой и клеем. Силуэт-тень. Контур. Приемы обрыва по контуру. Техника обрыва по наметке, отделение от общего листа. Создание изделий по собственному замыслу.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Природный материал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безопасной работы с семенами. Способы скрепления. Скульптуры из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природных материалов. Овладение основными способами соединения изделий.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способы работы с семенами: конструктор, мозаика, комбинирование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изделий по собственному замыслу с использование изученных природных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материалов.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Изо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живописных приёмов (по-сырому, лессировка, раздельный мазок и др.);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освоения «Азбуки цвета» (элементов цветоведения), проведение экспериментов по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составлению различных цветовых оттенков с помощью добавления в основные цвета белил и чёрной краски; изучение способов передачи пространства на плоскости листа (загораживание, уменьшение удалённых объектов и размещение их ближе к верхнему краю листа); изучение традиционных народных художественных промыслов; освоение некоторых декоративных приёмов (печать ладошками, тканью, губкой, кляксография и др.); знакомства с приёмами ассоциативного рисования (передача цветом вкуса: кислый, сладкий, горький, кисло-сладкий и др.).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Патриотическое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уважение и ценностное отношение к своей Родине — России, через освоение школьниками содержания традиций отечественной культуры, выраженной в её архитектуре, народном, декоративно-прикладном искусстве.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Гражданское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формирование ценностно-смысловых ориентиров и установок, отражающих индивидуально-личностные позиции и социально значимые личностные качества, через коллективную творческую работу, которая создаёт условие для разных форм творческой деятельности и способствует пониманию другого человека, становлению чувства личной ответственности, развитию чувства личной причастности к жизни общества.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Духовно-нравственное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является стержнем развития обучающегося. Творческие задания направлены на развитие внутреннего мира, воспитание его эмоционально-образной, чувственной сферы и помогают обрести социально значимые знания . Развитие творческих способностей способствует росту самосознания, осознанию себя как личности и члена общества.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Эстетическое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формирование представлений о прекрасном и безобразном, о высоком и низком, через формирование отношения к окружающим людям (стремление к их пониманию), через отношение к семье, природе, труду, искусству, культурному наследию, через развитие навыков восприятия и художественной рефлексии своих наблюдений в творческой деятельности.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Экологическое </w:t>
      </w:r>
      <w:r>
        <w:rPr>
          <w:rFonts w:cs="Times New Roman" w:ascii="Times New Roman" w:hAnsi="Times New Roman"/>
          <w:sz w:val="28"/>
          <w:szCs w:val="28"/>
        </w:rPr>
        <w:t>воспитание происходит в процессе художественно-эстетического наблюдения природы, а также через восприятие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Трудовое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в процессе собственной творческой деятельности по освоению материалов, в процессе достижения результата и удовлетворения от создания реального, практического продукта.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результаты: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познавательными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Пространственные представления и сенсорные способности: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характеризовать форму предмета, конструкции; выявлять доминантные черты (характерные особенности) в визуальном образе;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сопоставлять части и целое в видимом образе, предмете, конструкции; анализировать пропорциональные отношения частей внутри целого и предметов между собой;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абстрагировать образ реальности при построении плоской композиции;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материалов при самостоятельном выполнении творческих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искусства, архитектуры и продуктов детского творчества;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электронные образовательные ресурсы; выбирать источники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анализировать, интерпретировать, обобщать и систематизировать информацию.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коммуникативными действиями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Учащиеся должны учиться взаимодействовать, сотрудничать в процессе коллективной работы, принимать цель совместной деятельности, договариваться, ответственно относиться к своей задаче по достижению общего результата.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регулятивными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Обучающиеся должны внимательно относиться к учебным задачам, выполнять их, соблюдать последовательность учебных действий при выполнении задания;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организовывать своё рабочее место для практической работы, бережно относиться к используемым материалам;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контролировать свою деятельность в процессе достижения результата.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особенности материалов, используемых учащимися в своей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приводить примеры произведений искусства, выражающих красоту мудрости и богатой духовной жизни, красоту внутреннего  мира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устойчивый интерес к художественным традициям своего народа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использовать различные материалы и средства художественной выразительности для передачи замысла в собственной художественной деятельности.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259"/>
        <w:gridCol w:w="1136"/>
        <w:gridCol w:w="1984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">
              <w:r>
                <w:rPr>
                  <w:rFonts w:cs="Times New Roman" w:ascii="Times New Roman" w:hAnsi="Times New Roman"/>
                  <w:sz w:val="28"/>
                  <w:szCs w:val="28"/>
                </w:rPr>
                <w:t>http://allforchildren.ru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>
              <w:r>
                <w:rPr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Поделки из бумаги 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подручного материала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>
                <w:rPr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4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259"/>
        <w:gridCol w:w="1136"/>
        <w:gridCol w:w="1984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>
                <w:rPr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http://www.uchportal.ru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>
                <w:rPr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Поделки из бумаги 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подручного материала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>
                <w:rPr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http://bibliofond.ru</w:t>
              </w:r>
            </w:hyperlink>
          </w:p>
        </w:tc>
      </w:tr>
      <w:tr>
        <w:trPr/>
        <w:tc>
          <w:tcPr>
            <w:tcW w:w="3934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259"/>
        <w:gridCol w:w="1136"/>
        <w:gridCol w:w="1984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>
                <w:rPr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http://indigo-mir.ru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>
                <w:rPr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Поделки из бумаги 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подручного материала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>
                <w:rPr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4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259"/>
        <w:gridCol w:w="1136"/>
        <w:gridCol w:w="1984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>
                <w:rPr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http://bibliofond.ru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Лепка из пластилина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>
                <w:rPr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Поделки из бумаги 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подручного материала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>
                <w:rPr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4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МЕТОДИЧЕСКИЕ МАТЕРИАЛЫ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Е. Румянцева Аппликация. Простые поделки. М.: Айрис-пресс.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Перевертень Г. И. Самоделки из бумаги. М.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Перевертень Г. И. Самоделки из разных материалов: Книга для учителя нач. классов по внеклассной работе. – М.: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Кузин В. С. Изобразительное искусство. Учебник 1-4 класс. – М.: «Дрофа».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Справочные пособия, энциклопедии по искусству.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ЦИФРОВЫЕ ОБРАЗОВАТЕЛЬНЫЕ РЕСУРСЫ И РЕСУРСЫ СЕТИ 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5">
        <w:r>
          <w:rPr>
            <w:rFonts w:cs="Times New Roman" w:ascii="Times New Roman" w:hAnsi="Times New Roman"/>
            <w:sz w:val="28"/>
            <w:szCs w:val="28"/>
          </w:rPr>
          <w:t>http://stranamasterov.ru/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6">
        <w:r>
          <w:rPr>
            <w:rFonts w:cs="Times New Roman" w:ascii="Times New Roman" w:hAnsi="Times New Roman"/>
            <w:sz w:val="28"/>
            <w:szCs w:val="28"/>
          </w:rPr>
          <w:t>http://www.nachalka.ru/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eastAsia="Calibri" w:cs="Times New Roman"/>
          <w:color w:val="0563C1"/>
          <w:sz w:val="28"/>
          <w:szCs w:val="28"/>
          <w:u w:val="single"/>
        </w:rPr>
      </w:pPr>
      <w:hyperlink r:id="rId17">
        <w:r>
          <w:rPr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http://bibliofond.ru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18">
        <w:r>
          <w:rPr>
            <w:rFonts w:cs="Times New Roman" w:ascii="Times New Roman" w:hAnsi="Times New Roman"/>
            <w:sz w:val="28"/>
            <w:szCs w:val="28"/>
          </w:rPr>
          <w:t>http://www.uchportal.ru</w:t>
        </w:r>
      </w:hyperlink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f132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link w:val="a3"/>
    <w:uiPriority w:val="1"/>
    <w:qFormat/>
    <w:rsid w:val="00ef132a"/>
    <w:rPr/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ef132a"/>
    <w:rPr>
      <w:rFonts w:ascii="Tahoma" w:hAnsi="Tahoma" w:cs="Tahoma"/>
      <w:sz w:val="16"/>
      <w:szCs w:val="16"/>
    </w:rPr>
  </w:style>
  <w:style w:type="character" w:styleId="Style16">
    <w:name w:val="Интернет-ссылка"/>
    <w:basedOn w:val="DefaultParagraphFont"/>
    <w:uiPriority w:val="99"/>
    <w:unhideWhenUsed/>
    <w:rsid w:val="00a6667b"/>
    <w:rPr>
      <w:color w:val="0000FF" w:themeColor="hyperlink"/>
      <w:u w:val="single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link w:val="a4"/>
    <w:uiPriority w:val="1"/>
    <w:qFormat/>
    <w:rsid w:val="00ef132a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ef132a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ef132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0e625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6667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allforchildren.ru/" TargetMode="External"/><Relationship Id="rId4" Type="http://schemas.openxmlformats.org/officeDocument/2006/relationships/hyperlink" Target="http://www.svoimi-rukamy/" TargetMode="External"/><Relationship Id="rId5" Type="http://schemas.openxmlformats.org/officeDocument/2006/relationships/hyperlink" Target="http://stranamasterov.ru/" TargetMode="External"/><Relationship Id="rId6" Type="http://schemas.openxmlformats.org/officeDocument/2006/relationships/hyperlink" Target="http://www.uchportal.ru/" TargetMode="External"/><Relationship Id="rId7" Type="http://schemas.openxmlformats.org/officeDocument/2006/relationships/hyperlink" Target="http://videouroki.net/" TargetMode="External"/><Relationship Id="rId8" Type="http://schemas.openxmlformats.org/officeDocument/2006/relationships/hyperlink" Target="http://bibliofond.ru/" TargetMode="External"/><Relationship Id="rId9" Type="http://schemas.openxmlformats.org/officeDocument/2006/relationships/hyperlink" Target="http://indigo-mir.ru/" TargetMode="External"/><Relationship Id="rId10" Type="http://schemas.openxmlformats.org/officeDocument/2006/relationships/hyperlink" Target="http://www.svoimi-rukamy/" TargetMode="External"/><Relationship Id="rId11" Type="http://schemas.openxmlformats.org/officeDocument/2006/relationships/hyperlink" Target="http://stranamasterov.ru/" TargetMode="External"/><Relationship Id="rId12" Type="http://schemas.openxmlformats.org/officeDocument/2006/relationships/hyperlink" Target="http://bibliofond.ru/" TargetMode="External"/><Relationship Id="rId13" Type="http://schemas.openxmlformats.org/officeDocument/2006/relationships/hyperlink" Target="http://www.svoimi-rukamy/" TargetMode="External"/><Relationship Id="rId14" Type="http://schemas.openxmlformats.org/officeDocument/2006/relationships/hyperlink" Target="http://stranamasterov.ru/" TargetMode="External"/><Relationship Id="rId15" Type="http://schemas.openxmlformats.org/officeDocument/2006/relationships/hyperlink" Target="http://stranamasterov.ru/" TargetMode="External"/><Relationship Id="rId16" Type="http://schemas.openxmlformats.org/officeDocument/2006/relationships/hyperlink" Target="http://www.nachalka.ru/" TargetMode="External"/><Relationship Id="rId17" Type="http://schemas.openxmlformats.org/officeDocument/2006/relationships/hyperlink" Target="http://bibliofond.ru/" TargetMode="External"/><Relationship Id="rId18" Type="http://schemas.openxmlformats.org/officeDocument/2006/relationships/hyperlink" Target="http://www.uchportal.ru/" TargetMode="Externa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Application>LibreOffice/6.4.6.2$Linux_X86_64 LibreOffice_project/40$Build-2</Application>
  <Pages>6</Pages>
  <Words>1126</Words>
  <Characters>8772</Characters>
  <CharactersWithSpaces>9917</CharactersWithSpaces>
  <Paragraphs>204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dc:description/>
  <dc:language>ru-RU</dc:language>
  <cp:lastModifiedBy/>
  <dcterms:modified xsi:type="dcterms:W3CDTF">2026-02-05T09:00:33Z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